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6B" w:rsidRPr="002E1F6B" w:rsidRDefault="002E1F6B" w:rsidP="002E1F6B">
      <w:pPr>
        <w:spacing w:line="5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E1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шість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капелюхів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мислення</w:t>
      </w:r>
      <w:proofErr w:type="spellEnd"/>
    </w:p>
    <w:p w:rsidR="002E1F6B" w:rsidRPr="002E1F6B" w:rsidRDefault="002E1F6B" w:rsidP="002E1F6B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6B">
        <w:rPr>
          <w:rFonts w:ascii="Times New Roman" w:eastAsia="Times New Roman" w:hAnsi="Times New Roman" w:cs="Times New Roman"/>
          <w:color w:val="FFFFFF"/>
          <w:sz w:val="28"/>
          <w:szCs w:val="28"/>
          <w:bdr w:val="none" w:sz="0" w:space="0" w:color="auto" w:frame="1"/>
          <w:lang w:eastAsia="ru-RU"/>
        </w:rPr>
        <w:t>Facebook7.5KTwitterEmailБільше...61</w:t>
      </w:r>
    </w:p>
    <w:p w:rsidR="002E1F6B" w:rsidRPr="002E1F6B" w:rsidRDefault="002E1F6B" w:rsidP="002E1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F6B" w:rsidRPr="002E1F6B" w:rsidRDefault="002E1F6B" w:rsidP="002E1F6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«Метод шести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капелюхів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 —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один з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найдієвіших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прийомів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мислення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розроблений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англ</w:t>
      </w:r>
      <w:proofErr w:type="gram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ійським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письменником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психологом і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фахівцем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творчого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мислення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Едвардом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Боно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 Про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шість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капелюхів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мисленняВін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допомагає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розвивати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гнучкість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розуму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креативність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приймати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правильні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Pr="002E1F6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E1F6B">
        <w:rPr>
          <w:rFonts w:ascii="Times New Roman" w:eastAsia="Times New Roman" w:hAnsi="Times New Roman" w:cs="Times New Roman"/>
          <w:noProof/>
          <w:color w:val="1D1D1D"/>
          <w:sz w:val="28"/>
          <w:szCs w:val="28"/>
          <w:lang w:eastAsia="ru-RU"/>
        </w:rPr>
        <w:drawing>
          <wp:inline distT="0" distB="0" distL="0" distR="0" wp14:anchorId="0FF68EF4" wp14:editId="00D6E06A">
            <wp:extent cx="7142480" cy="3605530"/>
            <wp:effectExtent l="0" t="0" r="1270" b="0"/>
            <wp:docPr id="3" name="Рисунок 3" descr="6 капелюх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 капелюх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C1C1C1"/>
          <w:sz w:val="28"/>
          <w:szCs w:val="28"/>
          <w:lang w:eastAsia="ru-RU"/>
        </w:rPr>
      </w:pP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</w:t>
      </w:r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методу —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концепція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паралельного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мислення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Як правило, те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інше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народжується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зіткненні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думок, у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дискусії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При такому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підході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перевагу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часто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віддають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найкращому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варіантів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тому,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зуміли відстояти</w:t>
      </w: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в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полеміці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паралельному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мисленні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підходи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думки та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ідеї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співіснують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не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протиставляються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моці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ї</w:t>
      </w: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розгубленіс</w:t>
      </w: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ть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і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плутанин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 — на етапі обговорення все буває</w:t>
      </w: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«Метод шести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капелюхів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допомагає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подолати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труднощі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 </w:t>
      </w: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ділить 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мислення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шість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ізних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режимів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представлений у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вигляді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метафоричного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капелюха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певного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кольору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Це дозволяє зосередитися і вчить розглядати усі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аспети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 черзі, відповідати на всі питання, не пропустивши жодного.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proofErr w:type="gramStart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ілий</w:t>
      </w:r>
      <w:proofErr w:type="spellEnd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капелюх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мислення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режим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фокусування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уваги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всій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якою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ми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володіємо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 на фактах і цифрах.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Червоний</w:t>
      </w:r>
      <w:proofErr w:type="spellEnd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капелюх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капелюх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емоцій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почутті</w:t>
      </w:r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інтуїції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Не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вдаючись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подробиці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міркування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етапі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висловлюються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інтуїтивні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здогадки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Люди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діляться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емоціями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виникають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обговорення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того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Тут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важливо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чесним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самим собою, так і з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Жовтий</w:t>
      </w:r>
      <w:proofErr w:type="spellEnd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— </w:t>
      </w:r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капелюх</w:t>
      </w: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позитиву.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Одягаючи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ми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думаємо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над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перевагами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яке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дає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розмірковуємо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над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вигодою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перспективою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ідеї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І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навіть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ідея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обіцяє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нічого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хорошого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важливо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опрацювати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оптимістичну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сторону і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спробувати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виявити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приховані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позитивні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ресурси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Чорний</w:t>
      </w:r>
      <w:proofErr w:type="spellEnd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капелюх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протилежність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жовтою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ньому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ми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мислити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критично,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оцінювати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</w:t>
      </w:r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</w:t>
      </w:r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ізних боків</w:t>
      </w: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ситуацію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звернути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ризики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таємні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загрози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істотні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уявні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недоліки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включити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режим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пошуку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підводних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каменів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Зелений</w:t>
      </w:r>
      <w:proofErr w:type="spellEnd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капелюх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капелюх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творчості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креативності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пошуку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альтернатив і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Генеруйте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ідеї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модифікуйте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існуючі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придивляйтеся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чужих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напрацювань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Синій</w:t>
      </w:r>
      <w:proofErr w:type="spellEnd"/>
      <w:r w:rsidRPr="002E1F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капелюх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призначений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процесом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ідей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над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вирішенням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ідведення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підсумків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обговорення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користі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ефективності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«методу шести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капелюхів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роботі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групі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цей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метод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розглядати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proofErr w:type="gram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ізновид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мозкового</w:t>
      </w:r>
      <w:proofErr w:type="spellEnd"/>
      <w:r w:rsidRPr="002E1F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штурму.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E1F6B">
        <w:rPr>
          <w:rFonts w:ascii="Times New Roman" w:eastAsia="Times New Roman" w:hAnsi="Times New Roman" w:cs="Times New Roman"/>
          <w:noProof/>
          <w:color w:val="1D1D1D"/>
          <w:sz w:val="28"/>
          <w:szCs w:val="28"/>
          <w:lang w:eastAsia="ru-RU"/>
        </w:rPr>
        <w:drawing>
          <wp:inline distT="0" distB="0" distL="0" distR="0" wp14:anchorId="4E6BF7B5" wp14:editId="1F0AB33F">
            <wp:extent cx="7142480" cy="4408170"/>
            <wp:effectExtent l="0" t="0" r="1270" b="0"/>
            <wp:docPr id="4" name="Рисунок 4" descr="6 капелюх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 капелюхі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C1C1C1"/>
          <w:sz w:val="28"/>
          <w:szCs w:val="28"/>
          <w:lang w:val="uk-UA" w:eastAsia="ru-RU"/>
        </w:rPr>
      </w:pP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bookmarkStart w:id="0" w:name="_GoBack"/>
      <w:bookmarkEnd w:id="0"/>
      <w:r w:rsidRPr="002E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Яка </w:t>
      </w:r>
      <w:proofErr w:type="spellStart"/>
      <w:r w:rsidRPr="002E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послідовність</w:t>
      </w:r>
      <w:proofErr w:type="spellEnd"/>
      <w:r w:rsidRPr="002E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2E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приміряння</w:t>
      </w:r>
      <w:proofErr w:type="spellEnd"/>
      <w:r w:rsidRPr="002E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2E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капелюхів</w:t>
      </w:r>
      <w:proofErr w:type="spellEnd"/>
      <w:r w:rsidRPr="002E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Першим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вислухати</w:t>
      </w:r>
      <w:proofErr w:type="spellEnd"/>
      <w:proofErr w:type="gram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ілий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капелюх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ознайом</w:t>
      </w:r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итися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з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інформацією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предмет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обговорення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Останнім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вислухати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Синій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капелюх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proofErr w:type="gram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ісля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Чорного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надати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слово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Жовтому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урівноважить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думки й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оцінки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Послідовність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виступів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капелюхів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кольору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підкаже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активність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обговорення</w:t>
      </w:r>
      <w:proofErr w:type="spellEnd"/>
      <w:proofErr w:type="gram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</w:t>
      </w:r>
      <w:proofErr w:type="spellStart"/>
      <w:proofErr w:type="gram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изначається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також, 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виходячи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змісту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вирішити</w:t>
      </w:r>
      <w:proofErr w:type="spellEnd"/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1F6B" w:rsidRPr="002E1F6B" w:rsidRDefault="002E1F6B" w:rsidP="002E1F6B">
      <w:pPr>
        <w:spacing w:after="0"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val="uk-UA" w:eastAsia="ru-RU"/>
        </w:rPr>
      </w:pPr>
      <w:r w:rsidRPr="002E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Чому саме капелюхи?</w:t>
      </w:r>
    </w:p>
    <w:p w:rsidR="002E1F6B" w:rsidRPr="002E1F6B" w:rsidRDefault="002E1F6B" w:rsidP="002E1F6B">
      <w:pPr>
        <w:spacing w:line="360" w:lineRule="atLeast"/>
        <w:rPr>
          <w:rFonts w:ascii="Times New Roman" w:eastAsia="Times New Roman" w:hAnsi="Times New Roman" w:cs="Times New Roman"/>
          <w:color w:val="1D1D1D"/>
          <w:sz w:val="28"/>
          <w:szCs w:val="28"/>
          <w:lang w:val="uk-UA" w:eastAsia="ru-RU"/>
        </w:rPr>
      </w:pPr>
      <w:r w:rsidRPr="002E1F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Капелюх легко одягти — і легко зняти. А значить, можна по черзі приміряти на себе різні, тим самим тренуючи різні типи мислення та даючи собі можливість зрозуміти кожного з учасників дискусії.</w:t>
      </w:r>
    </w:p>
    <w:p w:rsidR="0013291B" w:rsidRPr="002E1F6B" w:rsidRDefault="002E1F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291B" w:rsidRPr="002E1F6B" w:rsidSect="002E1F6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6B"/>
    <w:rsid w:val="002351CC"/>
    <w:rsid w:val="002E1F6B"/>
    <w:rsid w:val="005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6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44627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5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3745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2019-01-02T14:35:00Z</dcterms:created>
  <dcterms:modified xsi:type="dcterms:W3CDTF">2019-01-02T14:37:00Z</dcterms:modified>
</cp:coreProperties>
</file>