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47" w:rsidRPr="00DF0647" w:rsidRDefault="00DF0647" w:rsidP="00DF064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0647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Pr="00DF0647">
        <w:rPr>
          <w:rFonts w:ascii="Times New Roman" w:hAnsi="Times New Roman" w:cs="Times New Roman"/>
          <w:b/>
          <w:bCs/>
          <w:sz w:val="28"/>
          <w:szCs w:val="28"/>
        </w:rPr>
        <w:t>дієвих</w:t>
      </w:r>
      <w:proofErr w:type="spellEnd"/>
      <w:r w:rsidRPr="00DF0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647">
        <w:rPr>
          <w:rFonts w:ascii="Times New Roman" w:hAnsi="Times New Roman" w:cs="Times New Roman"/>
          <w:b/>
          <w:bCs/>
          <w:sz w:val="28"/>
          <w:szCs w:val="28"/>
        </w:rPr>
        <w:t>інструментів</w:t>
      </w:r>
      <w:proofErr w:type="spellEnd"/>
      <w:r w:rsidRPr="00DF06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F0647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DF0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647">
        <w:rPr>
          <w:rFonts w:ascii="Times New Roman" w:hAnsi="Times New Roman" w:cs="Times New Roman"/>
          <w:b/>
          <w:bCs/>
          <w:sz w:val="28"/>
          <w:szCs w:val="28"/>
        </w:rPr>
        <w:t>допоможуть</w:t>
      </w:r>
      <w:proofErr w:type="spellEnd"/>
      <w:r w:rsidRPr="00DF0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F064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F0647">
        <w:rPr>
          <w:rFonts w:ascii="Times New Roman" w:hAnsi="Times New Roman" w:cs="Times New Roman"/>
          <w:b/>
          <w:bCs/>
          <w:sz w:val="28"/>
          <w:szCs w:val="28"/>
        </w:rPr>
        <w:t>ідвищити</w:t>
      </w:r>
      <w:proofErr w:type="spellEnd"/>
      <w:r w:rsidRPr="00DF0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647">
        <w:rPr>
          <w:rFonts w:ascii="Times New Roman" w:hAnsi="Times New Roman" w:cs="Times New Roman"/>
          <w:b/>
          <w:bCs/>
          <w:sz w:val="28"/>
          <w:szCs w:val="28"/>
        </w:rPr>
        <w:t>успішність</w:t>
      </w:r>
      <w:proofErr w:type="spellEnd"/>
      <w:r w:rsidRPr="00DF0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647">
        <w:rPr>
          <w:rFonts w:ascii="Times New Roman" w:hAnsi="Times New Roman" w:cs="Times New Roman"/>
          <w:b/>
          <w:bCs/>
          <w:sz w:val="28"/>
          <w:szCs w:val="28"/>
        </w:rPr>
        <w:t>школярів</w:t>
      </w:r>
      <w:proofErr w:type="spellEnd"/>
    </w:p>
    <w:p w:rsidR="00DF0647" w:rsidRPr="00DF0647" w:rsidRDefault="00DF0647" w:rsidP="00DF0647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Розповідаємо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 те, як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ідвищити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ефективність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навчання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розвиваючи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дитячу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уяву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прагне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найкращими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найрозумнішими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найвихованішими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найкреативнішими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найуспішнішими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успіхи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успіхи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уроках ми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ізноманітні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інструменти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навички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винахідливість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розвинена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нестандартне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допомагають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школярам у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ідницькій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винахідницькій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сприяють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кращому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запам’ятовуванню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засвоєнню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зрештою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позитивно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впливає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вашої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декілька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практичних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допоможуть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ефективність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розвиватимуть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школярів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формуватимуть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звичку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креативно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підходити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проблем.</w:t>
      </w:r>
    </w:p>
    <w:p w:rsidR="00DF0647" w:rsidRPr="00DF0647" w:rsidRDefault="00DF0647" w:rsidP="00DF0647">
      <w:pPr>
        <w:spacing w:before="375" w:after="188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Альтернативна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історія</w:t>
      </w:r>
      <w:proofErr w:type="spellEnd"/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альтернативні</w:t>
      </w:r>
      <w:proofErr w:type="spellEnd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історії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критичного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допомагає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побачити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розв’язання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давно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поставлені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запитання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Альтернативні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допомагають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ситуацію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іншому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іноді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абсолютно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інакше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відбувалося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насправді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Вони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сприяють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апелюють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формують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удосконалюють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навички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всебічного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ікаво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вивчаючи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 </w:t>
      </w:r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9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драму І. П.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Котляревського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«Наталка Полтавка»</w:t>
      </w:r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переписати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фінал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припустивши,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Наталка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виходить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заміж</w:t>
      </w:r>
      <w:proofErr w:type="spellEnd"/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за Петра, а за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Тетерваковського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спитаємо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склалася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доля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головної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героїні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Ймовірно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запропонують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варіантів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розгортання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Хтось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Навіщо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Чому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?» Справа у тому,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чином ми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наближаємо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літературних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героїв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сучасного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сприймають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художній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тві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всю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життєву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ситуацію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потребує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повсякденному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ітератури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 </w:t>
      </w:r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теми </w:t>
      </w:r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Електричні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явища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Електричний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струм</w:t>
      </w:r>
      <w:proofErr w:type="gram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апропонуйте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школярам на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декілька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якби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людство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винайшло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електрики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 наше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Як ми передавали б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Як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готували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транспорт?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взагалі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замінити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електрику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сучасному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запитання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допоможуть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зрозуміти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яку роль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відіграють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електричні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явища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кожної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’язані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наука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повсякденність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знати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явища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 точно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зацікавить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школярів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неодмінно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запам’ятається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DF0647" w:rsidRPr="00DF0647" w:rsidRDefault="00DF0647" w:rsidP="00DF0647">
      <w:pPr>
        <w:spacing w:before="375" w:after="188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Візуалізація</w:t>
      </w:r>
      <w:proofErr w:type="spellEnd"/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Візуалізація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як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графічного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унаочнення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для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візуального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дає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креативності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наших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Давайте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спробуємо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термінології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будь-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теми.</w:t>
      </w:r>
      <w:proofErr w:type="gramEnd"/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уроці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біології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 </w:t>
      </w:r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 </w:t>
      </w:r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«Транспорт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речовин</w:t>
      </w:r>
      <w:proofErr w:type="gram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апропонуємо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намалювати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візуалізувати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поняття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еритроцити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лейкоцити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тромбоцити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зсідання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кровообіг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артеріальний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тиск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імунітет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хороший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настрій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цікавих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малюнків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 </w:t>
      </w:r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Антична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цивілізація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інтегрованого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курсу «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Всесвітня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історія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Історія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у </w:t>
      </w:r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давайте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запропонуємо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спробувати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відгадати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поняття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теми: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еллінізм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поліс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громадянин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демос,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аристократія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тиранія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демократія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пантеон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республіка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імперія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патриції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плебеї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сенат, диктатор, вето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легіон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інція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гладіатор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експансія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курган,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прабатьківщина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слов’ян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розселення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слов’ян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Буде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цікаво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весело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намагаючись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якомога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spellEnd"/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поняття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повторять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запам’ятають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зрозуміють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собою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історичні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уроці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зарубіжної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 </w:t>
      </w:r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цікаво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просто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вірші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поміркувати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кольором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намалювати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рядок,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на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уроці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вдома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вивчаючи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творчість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Омара Хайяма</w:t>
      </w:r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запропонуйте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школярам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намалювати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вірш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 </w:t>
      </w:r>
    </w:p>
    <w:p w:rsidR="00DF0647" w:rsidRPr="00DF0647" w:rsidRDefault="00DF0647" w:rsidP="00DF064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Троянда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вранішня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ошатністю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своєю</w:t>
      </w:r>
      <w:proofErr w:type="spellEnd"/>
      <w:proofErr w:type="gramEnd"/>
    </w:p>
    <w:p w:rsidR="00DF0647" w:rsidRPr="00DF0647" w:rsidRDefault="00DF0647" w:rsidP="00DF064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Чарує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солов’я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співця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свого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нею</w:t>
      </w:r>
    </w:p>
    <w:p w:rsidR="00DF0647" w:rsidRPr="00DF0647" w:rsidRDefault="00DF0647" w:rsidP="00DF064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Присядь у холодку,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пелюстки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ці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ітер</w:t>
      </w:r>
      <w:proofErr w:type="spellEnd"/>
    </w:p>
    <w:p w:rsidR="00DF0647" w:rsidRPr="00DF0647" w:rsidRDefault="00DF0647" w:rsidP="00DF064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Зриватиме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й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тоді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станемо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землею.</w:t>
      </w:r>
    </w:p>
    <w:p w:rsidR="00DF0647" w:rsidRPr="00DF0647" w:rsidRDefault="00DF0647" w:rsidP="00DF064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0647" w:rsidRPr="00DF0647" w:rsidRDefault="00DF0647" w:rsidP="00DF064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перший рядок буде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рожевим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блакитним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третій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зеленим, 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четвертий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сірим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F0647" w:rsidRPr="00DF0647" w:rsidRDefault="00DF0647" w:rsidP="00DF064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0647" w:rsidRPr="00DF0647" w:rsidRDefault="00DF0647" w:rsidP="00DF064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Поміркуйте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яку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малювання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асоціації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малюнком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вірші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набагато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цікавіше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І 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вони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надовго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запам’ятаються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DF0647" w:rsidRPr="00DF0647" w:rsidRDefault="00DF0647" w:rsidP="00DF0647">
      <w:pPr>
        <w:spacing w:before="375" w:after="188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Колаж</w:t>
      </w:r>
      <w:proofErr w:type="spellEnd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асоціацій</w:t>
      </w:r>
      <w:proofErr w:type="spellEnd"/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Колаж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ґрунтується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поєднанні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фактурою та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кольором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зображень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світлин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Як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уроках?</w:t>
      </w:r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Скажімо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уроці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 </w:t>
      </w:r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 </w:t>
      </w:r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Відкриття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нових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земель та  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навколосвітні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подорожі</w:t>
      </w:r>
      <w:proofErr w:type="spellEnd"/>
      <w:r w:rsidRPr="00DF06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запропонуємо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давніми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мандрівниками-</w:t>
      </w:r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шукачами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Спитаємо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асоціації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викликають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них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розповіді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вікінгів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подорожі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Марко Поло,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пошуки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морського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шляху в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Індію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відкриття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Америки Христофором Колумбом, перше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навколосвітнє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проводом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Фернана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Магеллана,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відкриття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Австралії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Антарктиди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школярів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аркушах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скласти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колаж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і-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асоціації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Звісно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потребує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і не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один урок.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вона стане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домашнім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цікаво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й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батькам. Але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того. Ми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асоціацій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мрій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фантазій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сподобається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DF0647" w:rsidRPr="00DF0647" w:rsidRDefault="00DF0647" w:rsidP="00DF0647">
      <w:pPr>
        <w:spacing w:before="375" w:after="188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Гра-блукалка</w:t>
      </w:r>
      <w:proofErr w:type="spellEnd"/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Навряд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вдасться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зіграти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асоціації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уроці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фізики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математики.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тут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теж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трохи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пофантазувати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гру-блукалку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кожним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кроком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описаний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заданою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формулою,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формулу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побудувати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графік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розв’язати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задачу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івняння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урок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узагальнення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ідсумок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семестр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0647" w:rsidRPr="00DF0647" w:rsidRDefault="00DF0647" w:rsidP="00DF0647">
      <w:pPr>
        <w:spacing w:before="375" w:after="188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</w:t>
      </w:r>
      <w:proofErr w:type="spellEnd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Хто</w:t>
      </w:r>
      <w:proofErr w:type="spellEnd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я?»</w:t>
      </w:r>
      <w:bookmarkStart w:id="0" w:name="_GoBack"/>
      <w:bookmarkEnd w:id="0"/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 й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люблять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фантазувати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як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поєднати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spellEnd"/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</w:t>
      </w:r>
      <w:proofErr w:type="spellEnd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Хто</w:t>
      </w:r>
      <w:proofErr w:type="spellEnd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я?»</w:t>
      </w:r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Правила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треба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відгадати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поняття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поставивши низку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запитань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нашому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імена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письменників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учених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ідників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творчість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зіграємо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уроці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відгадуватимемо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українських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письменників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Запитання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стосуються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життєвого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шляху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письменника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народження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стать,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тип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літературної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творчості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підказками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допоможуть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гравцю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робота точно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запам’ятається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надовго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збережеться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0647" w:rsidRPr="00DF0647" w:rsidRDefault="00DF0647" w:rsidP="00DF0647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бажаєте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те,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інструменти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покращення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ефективності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 те, яку роль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відіграє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уява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освітньому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чому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працювати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розвитком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формувати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нестандартне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станьте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учасником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вебінару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«Як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покращити</w:t>
      </w:r>
      <w:proofErr w:type="spellEnd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ефективність</w:t>
      </w:r>
      <w:proofErr w:type="spellEnd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навчання</w:t>
      </w:r>
      <w:proofErr w:type="spellEnd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дітей</w:t>
      </w:r>
      <w:proofErr w:type="spellEnd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розвиваючи</w:t>
      </w:r>
      <w:proofErr w:type="spellEnd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їх</w:t>
      </w:r>
      <w:proofErr w:type="spellEnd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уяву</w:t>
      </w:r>
      <w:proofErr w:type="spellEnd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30 </w:t>
      </w:r>
      <w:proofErr w:type="spellStart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січня</w:t>
      </w:r>
      <w:proofErr w:type="spellEnd"/>
      <w:proofErr w:type="gramEnd"/>
      <w:r w:rsidRPr="00DF0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 18:00</w:t>
      </w:r>
      <w:proofErr w:type="gram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ікторія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Харитонова,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ігромайстер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організатор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майстер-класів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здібностей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D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0647" w:rsidRPr="00DF0647" w:rsidRDefault="00DF0647" w:rsidP="00DF064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291B" w:rsidRPr="00DF0647" w:rsidRDefault="00DF0647" w:rsidP="00DF0647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13291B" w:rsidRPr="00DF0647" w:rsidSect="00DF0647">
      <w:pgSz w:w="11906" w:h="16838"/>
      <w:pgMar w:top="284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7"/>
    <w:rsid w:val="002351CC"/>
    <w:rsid w:val="005F46A0"/>
    <w:rsid w:val="00D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2019-02-18T15:23:00Z</cp:lastPrinted>
  <dcterms:created xsi:type="dcterms:W3CDTF">2019-02-18T15:20:00Z</dcterms:created>
  <dcterms:modified xsi:type="dcterms:W3CDTF">2019-02-18T15:23:00Z</dcterms:modified>
</cp:coreProperties>
</file>